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55" w:rsidRPr="00960755" w:rsidRDefault="00960755" w:rsidP="00960755">
      <w:pPr>
        <w:pStyle w:val="a7"/>
        <w:spacing w:before="0" w:beforeAutospacing="0" w:after="0" w:afterAutospacing="0" w:line="560" w:lineRule="exact"/>
        <w:jc w:val="center"/>
        <w:rPr>
          <w:rFonts w:ascii="华文中宋" w:eastAsia="华文中宋" w:hAnsi="华文中宋"/>
          <w:b/>
          <w:sz w:val="36"/>
          <w:szCs w:val="32"/>
        </w:rPr>
      </w:pPr>
      <w:r w:rsidRPr="00960755">
        <w:rPr>
          <w:rStyle w:val="a8"/>
          <w:rFonts w:ascii="华文中宋" w:eastAsia="华文中宋" w:hAnsi="华文中宋" w:hint="eastAsia"/>
          <w:b w:val="0"/>
          <w:sz w:val="36"/>
          <w:szCs w:val="32"/>
        </w:rPr>
        <w:t>教育信息化2.0行动计划</w:t>
      </w:r>
    </w:p>
    <w:p w:rsidR="00960755" w:rsidRDefault="00960755" w:rsidP="00960755">
      <w:pPr>
        <w:pStyle w:val="a7"/>
        <w:spacing w:before="0" w:beforeAutospacing="0" w:after="0" w:afterAutospacing="0" w:line="560" w:lineRule="exact"/>
        <w:jc w:val="both"/>
        <w:rPr>
          <w:rFonts w:ascii="仿宋" w:eastAsia="仿宋" w:hAnsi="仿宋"/>
          <w:sz w:val="32"/>
          <w:szCs w:val="32"/>
        </w:rPr>
      </w:pPr>
      <w:r w:rsidRPr="00960755">
        <w:rPr>
          <w:rFonts w:ascii="仿宋" w:eastAsia="仿宋" w:hAnsi="仿宋" w:hint="eastAsia"/>
          <w:sz w:val="32"/>
          <w:szCs w:val="32"/>
        </w:rPr>
        <w:t xml:space="preserve">　　</w:t>
      </w:r>
    </w:p>
    <w:p w:rsidR="00960755" w:rsidRPr="00960755" w:rsidRDefault="00960755" w:rsidP="00960755">
      <w:pPr>
        <w:pStyle w:val="a7"/>
        <w:spacing w:before="0" w:beforeAutospacing="0" w:after="0" w:afterAutospacing="0" w:line="560" w:lineRule="exact"/>
        <w:ind w:firstLineChars="200" w:firstLine="640"/>
        <w:jc w:val="both"/>
        <w:rPr>
          <w:rFonts w:ascii="仿宋" w:eastAsia="仿宋" w:hAnsi="仿宋" w:hint="eastAsia"/>
          <w:sz w:val="32"/>
          <w:szCs w:val="32"/>
        </w:rPr>
      </w:pPr>
      <w:r w:rsidRPr="00960755">
        <w:rPr>
          <w:rFonts w:ascii="仿宋" w:eastAsia="仿宋" w:hAnsi="仿宋" w:hint="eastAsia"/>
          <w:sz w:val="32"/>
          <w:szCs w:val="32"/>
        </w:rPr>
        <w:t>为深入贯彻落实党的十九大精神，加快教育现代化和教育强国建设，推进新时代教育信息化发展，培育创新驱动发展新引擎，结合国家“</w:t>
      </w:r>
      <w:hyperlink r:id="rId6" w:tgtFrame="_blank" w:history="1">
        <w:r w:rsidRPr="00960755">
          <w:rPr>
            <w:rStyle w:val="a9"/>
            <w:rFonts w:ascii="仿宋" w:eastAsia="仿宋" w:hAnsi="仿宋" w:hint="eastAsia"/>
            <w:color w:val="auto"/>
            <w:sz w:val="32"/>
            <w:szCs w:val="32"/>
          </w:rPr>
          <w:t>互联网+</w:t>
        </w:r>
      </w:hyperlink>
      <w:r w:rsidRPr="00960755">
        <w:rPr>
          <w:rFonts w:ascii="仿宋" w:eastAsia="仿宋" w:hAnsi="仿宋" w:hint="eastAsia"/>
          <w:sz w:val="32"/>
          <w:szCs w:val="32"/>
        </w:rPr>
        <w:t>”、大数据、新一代人工智能等重大战略的任务安排和《国家中长期教育改革和发展规划纲要（2010—2020年）》《国家教育事业发展“十三五”规划》《教育信息化十年发展规划（2011—2020年）》《教育信息化“十三五”规划》等文件要求，制定本计划。</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w:t>
      </w:r>
      <w:r w:rsidRPr="00960755">
        <w:rPr>
          <w:rStyle w:val="a8"/>
          <w:rFonts w:ascii="仿宋" w:eastAsia="仿宋" w:hAnsi="仿宋" w:hint="eastAsia"/>
          <w:sz w:val="32"/>
          <w:szCs w:val="32"/>
        </w:rPr>
        <w:t>一、重要意义</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党的十九大作出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信息化转段升级，提出教育信息化2.0行动计划。</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教育信息化2.0行动计划是在历史成就基础上实现新跨越的内在需求。党的十八大以来，我国教育信息化事业实现了前所未有的快速发展，取得了全方位、历史性成就，实现了“三通两平台”建设与应用快速推进、教师信息技术应用</w:t>
      </w:r>
      <w:r w:rsidRPr="00960755">
        <w:rPr>
          <w:rFonts w:ascii="仿宋" w:eastAsia="仿宋" w:hAnsi="仿宋" w:hint="eastAsia"/>
          <w:sz w:val="32"/>
          <w:szCs w:val="32"/>
        </w:rPr>
        <w:lastRenderedPageBreak/>
        <w:t>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教育信息化2.0行动计划是顺应智能环境下教育发展的必然选择。教育信息化2.0行动计划是推进“</w:t>
      </w:r>
      <w:hyperlink r:id="rId7" w:tgtFrame="_blank" w:history="1">
        <w:r w:rsidRPr="00960755">
          <w:rPr>
            <w:rStyle w:val="a9"/>
            <w:rFonts w:ascii="仿宋" w:eastAsia="仿宋" w:hAnsi="仿宋" w:hint="eastAsia"/>
            <w:color w:val="auto"/>
            <w:sz w:val="32"/>
            <w:szCs w:val="32"/>
          </w:rPr>
          <w:t>互联网+</w:t>
        </w:r>
      </w:hyperlink>
      <w:r w:rsidRPr="00960755">
        <w:rPr>
          <w:rFonts w:ascii="仿宋" w:eastAsia="仿宋" w:hAnsi="仿宋" w:hint="eastAsia"/>
          <w:sz w:val="32"/>
          <w:szCs w:val="32"/>
        </w:rPr>
        <w:t>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w:t>
      </w:r>
      <w:r w:rsidRPr="00960755">
        <w:rPr>
          <w:rFonts w:ascii="仿宋" w:eastAsia="仿宋" w:hAnsi="仿宋" w:hint="eastAsia"/>
          <w:sz w:val="32"/>
          <w:szCs w:val="32"/>
        </w:rPr>
        <w:lastRenderedPageBreak/>
        <w:t>要针对问题举起新旗帜、提出新目标、运用新手段、制定新举措。</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w:t>
      </w:r>
      <w:r w:rsidRPr="00960755">
        <w:rPr>
          <w:rStyle w:val="a8"/>
          <w:rFonts w:ascii="仿宋" w:eastAsia="仿宋" w:hAnsi="仿宋" w:hint="eastAsia"/>
          <w:sz w:val="32"/>
          <w:szCs w:val="32"/>
        </w:rPr>
        <w:t>二、总体要求</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（一）指导思想</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w:t>
      </w:r>
      <w:r w:rsidRPr="00960755">
        <w:rPr>
          <w:rFonts w:ascii="仿宋" w:eastAsia="仿宋" w:hAnsi="仿宋" w:hint="eastAsia"/>
          <w:sz w:val="32"/>
          <w:szCs w:val="32"/>
        </w:rPr>
        <w:lastRenderedPageBreak/>
        <w:t>国教育信息化整体水平走在世界前列，真正走出一条中国特色的教育信息化发展路子。</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（二）基本原则</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坚持育人为本。面向新时代和信息社会人才培养需要，以信息化引领构建以学习者为中心的全新教育生态，实现公平而有质量的教育，促进人的全面发展。</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坚持融合创新。发挥技术优势，变革传统模式，推进新技术与教育教学的深度融合，真正实现从融合应用阶段迈入创新发展阶段，不仅实现常态化应用，更要达成全方位创新。</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坚持系统推进。统筹各级各类教育的育人目标和信息化发展需求，兼顾点与面、信息化推进与教育改革发展，实现教学与管理、技能与素养、小资源与大资源等协调发展。</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坚持引领发展。构建与国家经济社会和教育发展水平相适应的教育信息化体系，支撑引领教育现代化发展，形成新时代的教育新形态、新模式、新业态。</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w:t>
      </w:r>
      <w:r w:rsidRPr="00960755">
        <w:rPr>
          <w:rStyle w:val="a8"/>
          <w:rFonts w:ascii="仿宋" w:eastAsia="仿宋" w:hAnsi="仿宋" w:hint="eastAsia"/>
          <w:sz w:val="32"/>
          <w:szCs w:val="32"/>
        </w:rPr>
        <w:t>三、目标任务</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（一）基本目标</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w:t>
      </w:r>
      <w:r w:rsidRPr="00960755">
        <w:rPr>
          <w:rFonts w:ascii="仿宋" w:eastAsia="仿宋" w:hAnsi="仿宋" w:hint="eastAsia"/>
          <w:sz w:val="32"/>
          <w:szCs w:val="32"/>
        </w:rPr>
        <w:lastRenderedPageBreak/>
        <w:t>培养新模式、发展基于互联网的教育服务新模式、探索信息时代教育治理新模式。</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（二）主要任务</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继续深入推进“三通两平台”，实现三个方面普及应用。“宽带网络校校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茬推进的可持续发展态势。</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构建一体化的“互联网+教育”大平台。引入“平台+教育”服务模式，整合各级各类教育资源公共服务平台和支持系统，逐步实现资源平台、管理平台的互通、衔接与开放，</w:t>
      </w:r>
      <w:r w:rsidRPr="00960755">
        <w:rPr>
          <w:rFonts w:ascii="仿宋" w:eastAsia="仿宋" w:hAnsi="仿宋" w:hint="eastAsia"/>
          <w:sz w:val="32"/>
          <w:szCs w:val="32"/>
        </w:rPr>
        <w:lastRenderedPageBreak/>
        <w:t>建成国家数字教育资源公共服务体系。充分发挥市场在资源配置中的作用，融合众筹众创，实现数字资源、优秀师资、教育数据、信息红利的有效共享，助力教育服务供给模式升级和教育治理水平提升。</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w:t>
      </w:r>
      <w:r w:rsidRPr="00960755">
        <w:rPr>
          <w:rStyle w:val="a8"/>
          <w:rFonts w:ascii="仿宋" w:eastAsia="仿宋" w:hAnsi="仿宋" w:hint="eastAsia"/>
          <w:sz w:val="32"/>
          <w:szCs w:val="32"/>
        </w:rPr>
        <w:t>四、实施行动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（一）数字资源服务普及行动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建成国家教育资源公共服务体系，国家枢纽和国家教育资源公共服务平台、32个省级体系全部连通，数字教育资源实现开放共享，教育大资源开发利用机制全面形成。</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优化“平台+教育”服务模式与能力。依托国家数字教育资源公共服务体系，初步形成覆盖全国的数字教育资源版权保护和共享交易机制，利用平台模式实现资源众筹众创，改变数字教育资源自产自销的传统模式，解决资源供需瓶颈问题。完善优课服务，发挥“一师一优课、一课一名师”示范引领作用，形成覆盖基础教育阶段所有学段、学科的生成性资源体系。升级职业教育专业教学资源库建设，丰富职业教育学习资源系统。提升慕课服务，汇聚高校、企业等各方力</w:t>
      </w:r>
      <w:r w:rsidRPr="00960755">
        <w:rPr>
          <w:rFonts w:ascii="仿宋" w:eastAsia="仿宋" w:hAnsi="仿宋" w:hint="eastAsia"/>
          <w:sz w:val="32"/>
          <w:szCs w:val="32"/>
        </w:rPr>
        <w:lastRenderedPageBreak/>
        <w:t>量，提供精品大规模在线开放课程，达成优质的个性化学习体验，满足学习者、教学者和管理者的个性化需求。</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（二）网络学习空间覆盖行动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规范网络学习空间建设与应用，保障全体教师和适龄学生“人人有空间”，开展校长领导力和教师应用力培训，普及推广网络学习空间应用，实现“人人用空间”。</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开展网络学习空间应用普及活动。依托国家数字教育资源公共服务体系，组织广大师生开通实名制网络学习空间，</w:t>
      </w:r>
      <w:r w:rsidRPr="00960755">
        <w:rPr>
          <w:rFonts w:ascii="仿宋" w:eastAsia="仿宋" w:hAnsi="仿宋" w:hint="eastAsia"/>
          <w:sz w:val="32"/>
          <w:szCs w:val="32"/>
        </w:rPr>
        <w:lastRenderedPageBreak/>
        <w:t>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一空间”，使网络学习空间真正成为广大师生利用信息技术开展教与学活动的主阵地。</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（三）网络扶智工程攻坚行动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大力支持以“三区三州”为重点的深度贫困地区教育信息化发展，促进教育公平和均衡发展，有效提升教育质量，推进网络条件下的精准扶智，服务国家脱贫攻坚战略部署。</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支持“三区三州”教育信息化发展。通过中国移动、中国电信、中国联通等企业和社会机构的支持，在“三区三州”等地开展“送培到家”活动，加强教育信息化领导力培训和教师信息化教学能力培训，推动国家开放大学云教室建设，开展信息化教学设备捐赠、优质数字教育资源共享、教育信</w:t>
      </w:r>
      <w:r w:rsidRPr="00960755">
        <w:rPr>
          <w:rFonts w:ascii="仿宋" w:eastAsia="仿宋" w:hAnsi="仿宋" w:hint="eastAsia"/>
          <w:sz w:val="32"/>
          <w:szCs w:val="32"/>
        </w:rPr>
        <w:lastRenderedPageBreak/>
        <w:t>息化应用服务等系列活动，落实教育扶贫和网络扶贫的重点任务，助力提升深度贫困地区教育质量和人才培养能力，服务地方、区域经济社会发展。</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推进网络条件下的精准扶智。坚持“扶贫必扶智”，引导教育发达地区与薄弱地区通过信息化实现结对帮扶，以专递课堂、名师课堂、名校网络课堂等方式，开展联校网教、数字学校建设与应用，实现“互联网+”条件下的区域教育资源均衡配置机制，缩小区域、城乡、校际差距，缓解教育数字鸿沟问题，实现公平而有质量的教育。</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（四）教育治理能力优化行动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完善教育管理信息化顶层设计，全面提高利用大数据支撑保障教育管理、决策和公共服务的能力，实现教育政务信息系统全面整合和政务信息资源开放共享。</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w:t>
      </w:r>
      <w:r w:rsidRPr="00960755">
        <w:rPr>
          <w:rFonts w:ascii="仿宋" w:eastAsia="仿宋" w:hAnsi="仿宋" w:hint="eastAsia"/>
          <w:sz w:val="32"/>
          <w:szCs w:val="32"/>
        </w:rPr>
        <w:lastRenderedPageBreak/>
        <w:t>层有效共享，避免数据重复采集，优化业务管理，提升公共服务，促进决策支持。</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（五）百区千校万课引领行动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结合教育信息化各类试点和“信息技术与教育深度融合示范培育推广计划”的实施，认定百个典型区域、千所标杆学校、万堂示范课例，汇聚优秀案例，推广典型经验。</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遴选万堂示范课例。汇聚电教系统、教研系统等各方力量，以“一师一优课、一课一名师”活动、全国职业院校技</w:t>
      </w:r>
      <w:r w:rsidRPr="00960755">
        <w:rPr>
          <w:rFonts w:ascii="仿宋" w:eastAsia="仿宋" w:hAnsi="仿宋" w:hint="eastAsia"/>
          <w:sz w:val="32"/>
          <w:szCs w:val="32"/>
        </w:rPr>
        <w:lastRenderedPageBreak/>
        <w:t>能大赛教学能力比赛、推出国家精品在线开放课程等为依托，设定专门制作标准和评价指标，遴选万堂优秀课堂教学案例，包括1万堂基础教育示范课（含普通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（六）数字校园规范建设行动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通过试点探索利用宽带卫星实现边远地区学校互联网接入、利用信息化手段扩大优质教育资源覆盖面的有效途径。全面推进各级各类学校数字校园建设与应用。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推进宽带卫星联校试点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促进数字校园建设全面普及。落实《职业院校数字校园建设规范》，发布中小学、高等学校数字校园建设规范，推</w:t>
      </w:r>
      <w:r w:rsidRPr="00960755">
        <w:rPr>
          <w:rFonts w:ascii="仿宋" w:eastAsia="仿宋" w:hAnsi="仿宋" w:hint="eastAsia"/>
          <w:sz w:val="32"/>
          <w:szCs w:val="32"/>
        </w:rPr>
        <w:lastRenderedPageBreak/>
        <w:t>动实现各级各类学校数字校园全覆盖。将网络教学环境纳入学校办学条件建设标准，数字教育资源列入中小学教材配备要求范围。加强职业院校、高等学校虚拟仿真实训教学环境建设，服务信息化教学需要。推动各地以区域为单位统筹建立数字校园专门保障队伍，彻底解决学校运维保障力量薄弱问题。</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（七）智慧教育创新发展行动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以人工智能、大数据、物联网等新兴技术为基础，依托各类智能设备及网络，积极开展智慧教育创新研究和示范，推动新技术支持下教育的模式变革和生态重构。</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开展智慧教育创新示范。协调有关部门，支持在雄安新区等一批地方积极、条件具备的地区，设立10个以上“智慧教育示范区”，开展智慧教育探索与实践，推动教育理念与模式、教学内容与方法的改革创新，提升区域教育水平，探索积累可推广的先进经验与优秀案例，形成引领教育改革发展的新途径、新模式。</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加快面向下一代网络的高校智能学习体系建设。适应5G网络技术发展，服务全时域、全空域、全受众的智能学习新</w:t>
      </w:r>
      <w:r w:rsidRPr="00960755">
        <w:rPr>
          <w:rFonts w:ascii="仿宋" w:eastAsia="仿宋" w:hAnsi="仿宋" w:hint="eastAsia"/>
          <w:sz w:val="32"/>
          <w:szCs w:val="32"/>
        </w:rPr>
        <w:lastRenderedPageBreak/>
        <w:t>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（八）信息素养全面提升行动</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充分认识提升信息素养对于落实立德树人目标、培养创新人才的重要作用，制定学生信息素养评价指标体系，开展规模化测评，实施有针对性的培养和培训。</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制定学生信息素养评价指标体系。组织开展学生信息素养评价研究，建立一套科学合理、适合我国国情、可操作性强的学生信息素养评价指标体系和评估模型。开展覆盖东中</w:t>
      </w:r>
      <w:r w:rsidRPr="00960755">
        <w:rPr>
          <w:rFonts w:ascii="仿宋" w:eastAsia="仿宋" w:hAnsi="仿宋" w:hint="eastAsia"/>
          <w:sz w:val="32"/>
          <w:szCs w:val="32"/>
        </w:rPr>
        <w:lastRenderedPageBreak/>
        <w:t>西部地区的中小学生信息素养测评，涵盖5万名以上学生。通过科学、系统的持续性测评，掌握我国不同学段的学生信息素养发展情况，为促进信息素养提升奠定基础。</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生信息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w:t>
      </w:r>
      <w:r w:rsidRPr="00960755">
        <w:rPr>
          <w:rFonts w:ascii="仿宋" w:eastAsia="仿宋" w:hAnsi="仿宋" w:hint="eastAsia"/>
          <w:sz w:val="32"/>
          <w:szCs w:val="32"/>
        </w:rPr>
        <w:lastRenderedPageBreak/>
        <w:t>好各类应用交流与推广活动，创新活动的内容和形式，全面提升学生信息素养。</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w:t>
      </w:r>
      <w:r w:rsidRPr="00960755">
        <w:rPr>
          <w:rStyle w:val="a8"/>
          <w:rFonts w:ascii="仿宋" w:eastAsia="仿宋" w:hAnsi="仿宋" w:hint="eastAsia"/>
          <w:sz w:val="32"/>
          <w:szCs w:val="32"/>
        </w:rPr>
        <w:t>五、保障措施</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（一）加强领导，统筹推进</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（二）创新机制，多元投入</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lastRenderedPageBreak/>
        <w:t xml:space="preserve">　　（三）试点引领，强化培训</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（四）开放合作，广泛宣介</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建设外专引智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rsidR="00960755" w:rsidRPr="00960755" w:rsidRDefault="00960755" w:rsidP="00960755">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t xml:space="preserve">　　（五）担当责任，保障安全</w:t>
      </w:r>
    </w:p>
    <w:p w:rsidR="000C0AA1" w:rsidRPr="00960755" w:rsidRDefault="00960755" w:rsidP="00AC1F5C">
      <w:pPr>
        <w:pStyle w:val="a7"/>
        <w:spacing w:before="0" w:beforeAutospacing="0" w:after="0" w:afterAutospacing="0" w:line="560" w:lineRule="exact"/>
        <w:jc w:val="both"/>
        <w:rPr>
          <w:rFonts w:ascii="仿宋" w:eastAsia="仿宋" w:hAnsi="仿宋" w:hint="eastAsia"/>
          <w:sz w:val="32"/>
          <w:szCs w:val="32"/>
        </w:rPr>
      </w:pPr>
      <w:r w:rsidRPr="00960755">
        <w:rPr>
          <w:rFonts w:ascii="仿宋" w:eastAsia="仿宋" w:hAnsi="仿宋" w:hint="eastAsia"/>
          <w:sz w:val="32"/>
          <w:szCs w:val="32"/>
        </w:rPr>
        <w:lastRenderedPageBreak/>
        <w:t xml:space="preserve">　　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　</w:t>
      </w:r>
      <w:bookmarkStart w:id="0" w:name="_GoBack"/>
      <w:bookmarkEnd w:id="0"/>
    </w:p>
    <w:sectPr w:rsidR="000C0AA1" w:rsidRPr="00960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6D5" w:rsidRDefault="00C846D5" w:rsidP="00960755">
      <w:r>
        <w:separator/>
      </w:r>
    </w:p>
  </w:endnote>
  <w:endnote w:type="continuationSeparator" w:id="0">
    <w:p w:rsidR="00C846D5" w:rsidRDefault="00C846D5" w:rsidP="0096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6D5" w:rsidRDefault="00C846D5" w:rsidP="00960755">
      <w:r>
        <w:separator/>
      </w:r>
    </w:p>
  </w:footnote>
  <w:footnote w:type="continuationSeparator" w:id="0">
    <w:p w:rsidR="00C846D5" w:rsidRDefault="00C846D5" w:rsidP="00960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CC"/>
    <w:rsid w:val="00646C1F"/>
    <w:rsid w:val="00960755"/>
    <w:rsid w:val="00AC1F5C"/>
    <w:rsid w:val="00C846D5"/>
    <w:rsid w:val="00D16ACC"/>
    <w:rsid w:val="00D5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815AA"/>
  <w15:chartTrackingRefBased/>
  <w15:docId w15:val="{CDF8E4DD-03E0-4542-BD14-A02529B0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7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0755"/>
    <w:rPr>
      <w:sz w:val="18"/>
      <w:szCs w:val="18"/>
    </w:rPr>
  </w:style>
  <w:style w:type="paragraph" w:styleId="a5">
    <w:name w:val="footer"/>
    <w:basedOn w:val="a"/>
    <w:link w:val="a6"/>
    <w:uiPriority w:val="99"/>
    <w:unhideWhenUsed/>
    <w:rsid w:val="00960755"/>
    <w:pPr>
      <w:tabs>
        <w:tab w:val="center" w:pos="4153"/>
        <w:tab w:val="right" w:pos="8306"/>
      </w:tabs>
      <w:snapToGrid w:val="0"/>
      <w:jc w:val="left"/>
    </w:pPr>
    <w:rPr>
      <w:sz w:val="18"/>
      <w:szCs w:val="18"/>
    </w:rPr>
  </w:style>
  <w:style w:type="character" w:customStyle="1" w:styleId="a6">
    <w:name w:val="页脚 字符"/>
    <w:basedOn w:val="a0"/>
    <w:link w:val="a5"/>
    <w:uiPriority w:val="99"/>
    <w:rsid w:val="00960755"/>
    <w:rPr>
      <w:sz w:val="18"/>
      <w:szCs w:val="18"/>
    </w:rPr>
  </w:style>
  <w:style w:type="paragraph" w:styleId="a7">
    <w:name w:val="Normal (Web)"/>
    <w:basedOn w:val="a"/>
    <w:uiPriority w:val="99"/>
    <w:unhideWhenUsed/>
    <w:rsid w:val="0096075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60755"/>
    <w:rPr>
      <w:b/>
      <w:bCs/>
    </w:rPr>
  </w:style>
  <w:style w:type="character" w:styleId="a9">
    <w:name w:val="Hyperlink"/>
    <w:basedOn w:val="a0"/>
    <w:uiPriority w:val="99"/>
    <w:semiHidden/>
    <w:unhideWhenUsed/>
    <w:rsid w:val="00960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8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t.edu.cn/html/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t.edu.cn/html/we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3</cp:revision>
  <dcterms:created xsi:type="dcterms:W3CDTF">2019-04-26T00:53:00Z</dcterms:created>
  <dcterms:modified xsi:type="dcterms:W3CDTF">2019-04-26T00:54:00Z</dcterms:modified>
</cp:coreProperties>
</file>